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F2D" w:rsidRPr="006447F2" w:rsidRDefault="008B2F2D" w:rsidP="008B2F2D">
      <w:pPr>
        <w:rPr>
          <w:rFonts w:ascii="Arial" w:hAnsi="Arial" w:cs="Arial"/>
          <w:b/>
          <w:bCs/>
          <w:i/>
          <w:iCs/>
        </w:rPr>
      </w:pPr>
      <w:r w:rsidRPr="006447F2">
        <w:rPr>
          <w:rFonts w:ascii="Arial" w:hAnsi="Arial" w:cs="Arial"/>
          <w:b/>
          <w:bCs/>
          <w:i/>
          <w:iCs/>
        </w:rPr>
        <w:t xml:space="preserve">       </w:t>
      </w:r>
      <w:r>
        <w:rPr>
          <w:rFonts w:ascii="Arial" w:hAnsi="Arial" w:cs="Arial"/>
          <w:b/>
          <w:bCs/>
          <w:i/>
          <w:iCs/>
        </w:rPr>
        <w:t xml:space="preserve">                               </w:t>
      </w:r>
      <w:proofErr w:type="spellStart"/>
      <w:r>
        <w:rPr>
          <w:rFonts w:ascii="Arial" w:hAnsi="Arial" w:cs="Arial"/>
          <w:b/>
          <w:bCs/>
          <w:i/>
          <w:iCs/>
        </w:rPr>
        <w:t>Memoria</w:t>
      </w:r>
      <w:proofErr w:type="spellEnd"/>
      <w:r>
        <w:rPr>
          <w:rFonts w:ascii="Arial" w:hAnsi="Arial" w:cs="Arial"/>
          <w:b/>
          <w:bCs/>
          <w:i/>
          <w:iCs/>
        </w:rPr>
        <w:t>:</w:t>
      </w:r>
      <w:r w:rsidRPr="006447F2">
        <w:rPr>
          <w:rFonts w:ascii="Arial" w:hAnsi="Arial" w:cs="Arial"/>
          <w:b/>
          <w:bCs/>
          <w:i/>
          <w:iCs/>
        </w:rPr>
        <w:t xml:space="preserve"> Swathes</w:t>
      </w:r>
      <w:r>
        <w:rPr>
          <w:rFonts w:ascii="Arial" w:hAnsi="Arial" w:cs="Arial"/>
          <w:b/>
          <w:bCs/>
          <w:i/>
          <w:iCs/>
        </w:rPr>
        <w:t xml:space="preserve"> of Expression</w:t>
      </w:r>
    </w:p>
    <w:p w:rsidR="008B2F2D" w:rsidRPr="006447F2" w:rsidRDefault="008B2F2D" w:rsidP="008B2F2D">
      <w:pPr>
        <w:jc w:val="center"/>
        <w:rPr>
          <w:rFonts w:ascii="Arial" w:hAnsi="Arial" w:cs="Arial"/>
        </w:rPr>
      </w:pPr>
      <w:r>
        <w:rPr>
          <w:rFonts w:ascii="Arial" w:hAnsi="Arial" w:cs="Arial"/>
        </w:rPr>
        <w:t>An Artist S</w:t>
      </w:r>
      <w:r w:rsidRPr="006447F2">
        <w:rPr>
          <w:rFonts w:ascii="Arial" w:hAnsi="Arial" w:cs="Arial"/>
        </w:rPr>
        <w:t>tatement</w:t>
      </w:r>
    </w:p>
    <w:p w:rsidR="008B2F2D" w:rsidRDefault="008B2F2D" w:rsidP="008B2F2D">
      <w:pPr>
        <w:jc w:val="both"/>
        <w:rPr>
          <w:rFonts w:ascii="Arial" w:hAnsi="Arial" w:cs="Arial"/>
        </w:rPr>
      </w:pPr>
    </w:p>
    <w:p w:rsidR="008B2F2D" w:rsidRPr="00ED1FB5" w:rsidRDefault="008B2F2D" w:rsidP="008B2F2D">
      <w:pPr>
        <w:jc w:val="both"/>
      </w:pPr>
      <w:r>
        <w:t xml:space="preserve"> </w:t>
      </w:r>
      <w:r w:rsidRPr="00ED1FB5">
        <w:t xml:space="preserve">One definition of a swath is to enfold or envelope as wrappings do. I prefer the dictionary verb definition as it implies action: to </w:t>
      </w:r>
      <w:hyperlink r:id="rId4" w:history="1">
        <w:r w:rsidRPr="00ED1FB5">
          <w:rPr>
            <w:rStyle w:val="Hyperlink"/>
            <w:color w:val="000000"/>
            <w:u w:val="none"/>
          </w:rPr>
          <w:t xml:space="preserve">wrap </w:t>
        </w:r>
      </w:hyperlink>
      <w:r w:rsidRPr="00ED1FB5">
        <w:rPr>
          <w:color w:val="000000"/>
        </w:rPr>
        <w:t>(</w:t>
      </w:r>
      <w:r w:rsidRPr="00ED1FB5">
        <w:rPr>
          <w:color w:val="222222"/>
        </w:rPr>
        <w:t>in several layers) of fabric, envelop, bind, cover, shroud, drape, wind, enfold and sheathe.</w:t>
      </w:r>
      <w:r w:rsidRPr="00ED1FB5">
        <w:rPr>
          <w:color w:val="000000"/>
        </w:rPr>
        <w:t xml:space="preserve"> I also relate to sculptor Richard Serra’s remarkable 1967-1968 “Verb list</w:t>
      </w:r>
      <w:r w:rsidRPr="00ED1FB5">
        <w:t xml:space="preserve"> Compilation: Actions to Relate to Oneself", especially </w:t>
      </w:r>
      <w:r w:rsidRPr="00ED1FB5">
        <w:rPr>
          <w:i/>
          <w:iCs/>
        </w:rPr>
        <w:t>to bind, to bundle, to inlay, to spread, and to wrap.</w:t>
      </w:r>
      <w:r w:rsidRPr="00ED1FB5">
        <w:t xml:space="preserve"> </w:t>
      </w:r>
      <w:proofErr w:type="spellStart"/>
      <w:r w:rsidRPr="00ED1FB5">
        <w:rPr>
          <w:i/>
          <w:iCs/>
        </w:rPr>
        <w:t>Memoria</w:t>
      </w:r>
      <w:proofErr w:type="spellEnd"/>
      <w:r w:rsidRPr="00ED1FB5">
        <w:t xml:space="preserve"> is a Latin word from which we derive the word memory or to remember. The process of free form painting involves another type of layering, i.e., the remembrance of these swathes of acrylic paint from one painting to the next. I feel that a series is a </w:t>
      </w:r>
      <w:proofErr w:type="spellStart"/>
      <w:r w:rsidRPr="00ED1FB5">
        <w:rPr>
          <w:i/>
          <w:iCs/>
        </w:rPr>
        <w:t>memoria</w:t>
      </w:r>
      <w:proofErr w:type="spellEnd"/>
      <w:r w:rsidRPr="00ED1FB5">
        <w:t xml:space="preserve"> or memory of this paint application onto a surface like wood or canvas. Intuitive thinking </w:t>
      </w:r>
      <w:r>
        <w:t xml:space="preserve">is </w:t>
      </w:r>
      <w:r w:rsidRPr="00ED1FB5">
        <w:t>important in this process.</w:t>
      </w:r>
      <w:r w:rsidRPr="00ED1FB5">
        <w:rPr>
          <w:b/>
          <w:bCs/>
          <w:color w:val="222222"/>
          <w:shd w:val="clear" w:color="auto" w:fill="FFFFFF"/>
        </w:rPr>
        <w:t xml:space="preserve"> </w:t>
      </w:r>
      <w:r>
        <w:rPr>
          <w:color w:val="222222"/>
          <w:shd w:val="clear" w:color="auto" w:fill="FFFFFF"/>
        </w:rPr>
        <w:t>This</w:t>
      </w:r>
      <w:r w:rsidRPr="00ED1FB5">
        <w:rPr>
          <w:color w:val="222222"/>
          <w:shd w:val="clear" w:color="auto" w:fill="FFFFFF"/>
        </w:rPr>
        <w:t xml:space="preserve"> is a feeling </w:t>
      </w:r>
      <w:r>
        <w:rPr>
          <w:color w:val="222222"/>
          <w:shd w:val="clear" w:color="auto" w:fill="FFFFFF"/>
        </w:rPr>
        <w:t>/sense</w:t>
      </w:r>
      <w:r w:rsidRPr="00ED1FB5">
        <w:rPr>
          <w:color w:val="222222"/>
          <w:shd w:val="clear" w:color="auto" w:fill="FFFFFF"/>
        </w:rPr>
        <w:t xml:space="preserve"> </w:t>
      </w:r>
      <w:r>
        <w:rPr>
          <w:color w:val="222222"/>
          <w:shd w:val="clear" w:color="auto" w:fill="FFFFFF"/>
        </w:rPr>
        <w:t>not requiring the</w:t>
      </w:r>
      <w:r w:rsidRPr="00ED1FB5">
        <w:rPr>
          <w:color w:val="222222"/>
          <w:shd w:val="clear" w:color="auto" w:fill="FFFFFF"/>
        </w:rPr>
        <w:t xml:space="preserve"> use </w:t>
      </w:r>
      <w:r>
        <w:rPr>
          <w:color w:val="222222"/>
          <w:shd w:val="clear" w:color="auto" w:fill="FFFFFF"/>
        </w:rPr>
        <w:t xml:space="preserve">of </w:t>
      </w:r>
      <w:r w:rsidRPr="00ED1FB5">
        <w:rPr>
          <w:color w:val="222222"/>
          <w:shd w:val="clear" w:color="auto" w:fill="FFFFFF"/>
        </w:rPr>
        <w:t xml:space="preserve">rational processes such as facts and data. </w:t>
      </w:r>
      <w:r>
        <w:rPr>
          <w:color w:val="222222"/>
          <w:shd w:val="clear" w:color="auto" w:fill="FFFFFF"/>
        </w:rPr>
        <w:t>Effective</w:t>
      </w:r>
      <w:r w:rsidRPr="00ED1FB5">
        <w:rPr>
          <w:color w:val="222222"/>
          <w:shd w:val="clear" w:color="auto" w:fill="FFFFFF"/>
        </w:rPr>
        <w:t> intuition comes from years of knowledge and experience</w:t>
      </w:r>
      <w:r>
        <w:rPr>
          <w:color w:val="222222"/>
          <w:shd w:val="clear" w:color="auto" w:fill="FFFFFF"/>
        </w:rPr>
        <w:t>.</w:t>
      </w:r>
      <w:r w:rsidRPr="00ED1FB5">
        <w:t xml:space="preserve"> These marks were applied with heavy impasto acrylic layers built up on canvas and wood grounds. A unified textural surface has been and still is my painting goal. The following Mark Tobey statement is apropos:</w:t>
      </w:r>
    </w:p>
    <w:p w:rsidR="008B2F2D" w:rsidRPr="00ED1FB5" w:rsidRDefault="008B2F2D" w:rsidP="008B2F2D">
      <w:pPr>
        <w:jc w:val="both"/>
      </w:pPr>
    </w:p>
    <w:p w:rsidR="008B2F2D" w:rsidRPr="00ED1FB5" w:rsidRDefault="008B2F2D" w:rsidP="008B2F2D">
      <w:pPr>
        <w:jc w:val="both"/>
        <w:rPr>
          <w:i/>
          <w:iCs/>
        </w:rPr>
      </w:pPr>
      <w:r w:rsidRPr="00ED1FB5">
        <w:rPr>
          <w:i/>
          <w:iCs/>
        </w:rPr>
        <w:t>A painting should be a textile, a texture. That's enough</w:t>
      </w:r>
      <w:proofErr w:type="gramStart"/>
      <w:r w:rsidRPr="00ED1FB5">
        <w:rPr>
          <w:i/>
          <w:iCs/>
        </w:rPr>
        <w:t>!</w:t>
      </w:r>
      <w:r>
        <w:rPr>
          <w:i/>
          <w:iCs/>
        </w:rPr>
        <w:t>...</w:t>
      </w:r>
      <w:proofErr w:type="gramEnd"/>
      <w:r w:rsidRPr="00ED1FB5">
        <w:rPr>
          <w:i/>
          <w:iCs/>
        </w:rPr>
        <w:t xml:space="preserve">laying it in, going over, bringing it up. </w:t>
      </w:r>
      <w:proofErr w:type="gramStart"/>
      <w:r w:rsidRPr="00ED1FB5">
        <w:rPr>
          <w:i/>
          <w:iCs/>
        </w:rPr>
        <w:t>Bringing it up.</w:t>
      </w:r>
      <w:proofErr w:type="gramEnd"/>
      <w:r w:rsidRPr="00ED1FB5">
        <w:rPr>
          <w:i/>
          <w:iCs/>
        </w:rPr>
        <w:t xml:space="preserve"> That's what is difficult.</w:t>
      </w:r>
    </w:p>
    <w:p w:rsidR="008B2F2D" w:rsidRPr="00ED1FB5" w:rsidRDefault="008B2F2D" w:rsidP="008B2F2D">
      <w:pPr>
        <w:jc w:val="both"/>
        <w:rPr>
          <w:i/>
          <w:iCs/>
        </w:rPr>
      </w:pPr>
    </w:p>
    <w:p w:rsidR="008B2F2D" w:rsidRPr="00ED1FB5" w:rsidRDefault="008B2F2D" w:rsidP="008B2F2D">
      <w:pPr>
        <w:jc w:val="both"/>
      </w:pPr>
      <w:r w:rsidRPr="00ED1FB5">
        <w:t xml:space="preserve">One other great influence for me has been the work of late </w:t>
      </w:r>
      <w:smartTag w:uri="urn:schemas-microsoft-com:office:smarttags" w:element="country-region">
        <w:smartTag w:uri="urn:schemas-microsoft-com:office:smarttags" w:element="place">
          <w:r w:rsidRPr="00ED1FB5">
            <w:t>UK</w:t>
          </w:r>
        </w:smartTag>
      </w:smartTag>
      <w:r w:rsidRPr="00ED1FB5">
        <w:t xml:space="preserve"> painter, Howard Hodgkin. In a catalogue </w:t>
      </w:r>
      <w:proofErr w:type="spellStart"/>
      <w:r w:rsidRPr="00ED1FB5">
        <w:t>raisonne</w:t>
      </w:r>
      <w:proofErr w:type="spellEnd"/>
      <w:r w:rsidRPr="00ED1FB5">
        <w:t xml:space="preserve">, </w:t>
      </w:r>
      <w:r w:rsidRPr="00ED1FB5">
        <w:rPr>
          <w:i/>
          <w:iCs/>
        </w:rPr>
        <w:t>Howard Hodgkin: the Complete Paintings</w:t>
      </w:r>
      <w:r w:rsidRPr="00ED1FB5">
        <w:t xml:space="preserve">, author John </w:t>
      </w:r>
      <w:proofErr w:type="spellStart"/>
      <w:r w:rsidRPr="00ED1FB5">
        <w:t>Elderfield</w:t>
      </w:r>
      <w:proofErr w:type="spellEnd"/>
      <w:r w:rsidRPr="00ED1FB5">
        <w:t xml:space="preserve"> describes Hodgkin’s mature work:</w:t>
      </w:r>
    </w:p>
    <w:p w:rsidR="008B2F2D" w:rsidRPr="00ED1FB5" w:rsidRDefault="008B2F2D" w:rsidP="008B2F2D">
      <w:pPr>
        <w:jc w:val="both"/>
      </w:pPr>
    </w:p>
    <w:p w:rsidR="008B2F2D" w:rsidRDefault="008B2F2D" w:rsidP="008B2F2D">
      <w:pPr>
        <w:jc w:val="both"/>
        <w:rPr>
          <w:i/>
          <w:iCs/>
        </w:rPr>
      </w:pPr>
      <w:r w:rsidRPr="00ED1FB5">
        <w:t>…</w:t>
      </w:r>
      <w:r w:rsidRPr="00ED1FB5">
        <w:rPr>
          <w:i/>
          <w:iCs/>
        </w:rPr>
        <w:t>the broad swathes of paint seem even more collapsed and flattened against the literal plane</w:t>
      </w:r>
    </w:p>
    <w:p w:rsidR="008B2F2D" w:rsidRDefault="008B2F2D" w:rsidP="008B2F2D">
      <w:pPr>
        <w:jc w:val="both"/>
        <w:rPr>
          <w:i/>
          <w:iCs/>
        </w:rPr>
      </w:pPr>
    </w:p>
    <w:p w:rsidR="008B2F2D" w:rsidRPr="00ED7772" w:rsidRDefault="008B2F2D" w:rsidP="008B2F2D">
      <w:pPr>
        <w:jc w:val="both"/>
      </w:pPr>
      <w:r>
        <w:rPr>
          <w:iCs/>
        </w:rPr>
        <w:t>My recent paintings</w:t>
      </w:r>
      <w:r w:rsidRPr="008854A4">
        <w:t xml:space="preserve"> </w:t>
      </w:r>
      <w:r w:rsidRPr="00ED1FB5">
        <w:t xml:space="preserve">exemplify a process of wrapping or layering </w:t>
      </w:r>
      <w:r>
        <w:t xml:space="preserve">impasto </w:t>
      </w:r>
      <w:r w:rsidRPr="00ED1FB5">
        <w:t>acrylic paint on various oval and round formats.</w:t>
      </w:r>
      <w:r w:rsidRPr="008854A4">
        <w:t xml:space="preserve"> A </w:t>
      </w:r>
      <w:proofErr w:type="spellStart"/>
      <w:r w:rsidRPr="008854A4">
        <w:t>tondo</w:t>
      </w:r>
      <w:proofErr w:type="spellEnd"/>
      <w:r w:rsidRPr="008854A4">
        <w:t xml:space="preserve"> (plural “</w:t>
      </w:r>
      <w:proofErr w:type="spellStart"/>
      <w:r w:rsidRPr="008854A4">
        <w:t>tondi</w:t>
      </w:r>
      <w:proofErr w:type="spellEnd"/>
      <w:r w:rsidRPr="008854A4">
        <w:t>” or “</w:t>
      </w:r>
      <w:proofErr w:type="spellStart"/>
      <w:r w:rsidRPr="008854A4">
        <w:t>tondos</w:t>
      </w:r>
      <w:proofErr w:type="spellEnd"/>
      <w:r w:rsidRPr="008854A4">
        <w:t>”) is a Renaissance term for a circular work of art, deriving from the Italian word </w:t>
      </w:r>
      <w:proofErr w:type="spellStart"/>
      <w:r w:rsidRPr="008854A4">
        <w:rPr>
          <w:rStyle w:val="Emphasis"/>
          <w:bdr w:val="none" w:sz="0" w:space="0" w:color="auto" w:frame="1"/>
        </w:rPr>
        <w:t>rotondo</w:t>
      </w:r>
      <w:proofErr w:type="spellEnd"/>
      <w:r w:rsidRPr="008854A4">
        <w:t xml:space="preserve">, “round.”Artists have created </w:t>
      </w:r>
      <w:proofErr w:type="spellStart"/>
      <w:r w:rsidRPr="008854A4">
        <w:t>tondi</w:t>
      </w:r>
      <w:proofErr w:type="spellEnd"/>
      <w:r w:rsidRPr="008854A4">
        <w:t xml:space="preserve"> since </w:t>
      </w:r>
      <w:r>
        <w:t xml:space="preserve">ancient </w:t>
      </w:r>
      <w:proofErr w:type="spellStart"/>
      <w:r>
        <w:t>Greek.</w:t>
      </w:r>
      <w:r w:rsidRPr="008854A4">
        <w:t>The</w:t>
      </w:r>
      <w:proofErr w:type="spellEnd"/>
      <w:r w:rsidRPr="008854A4">
        <w:t xml:space="preserve"> </w:t>
      </w:r>
      <w:r>
        <w:t>circular paintings in the center</w:t>
      </w:r>
      <w:r w:rsidRPr="008854A4">
        <w:t xml:space="preserve"> of painted vases of that period are known as </w:t>
      </w:r>
      <w:proofErr w:type="spellStart"/>
      <w:r w:rsidRPr="008854A4">
        <w:t>tondi</w:t>
      </w:r>
      <w:proofErr w:type="spellEnd"/>
      <w:r>
        <w:t>. The</w:t>
      </w:r>
      <w:r w:rsidRPr="008854A4">
        <w:t xml:space="preserve"> inside of the broad low </w:t>
      </w:r>
      <w:proofErr w:type="spellStart"/>
      <w:r w:rsidRPr="008854A4">
        <w:t>winecup</w:t>
      </w:r>
      <w:proofErr w:type="spellEnd"/>
      <w:r w:rsidRPr="008854A4">
        <w:t xml:space="preserve"> called a </w:t>
      </w:r>
      <w:proofErr w:type="spellStart"/>
      <w:r w:rsidRPr="008854A4">
        <w:t>kylix</w:t>
      </w:r>
      <w:proofErr w:type="spellEnd"/>
      <w:r w:rsidRPr="008854A4">
        <w:t xml:space="preserve"> also lent itself to circular compositions. The style was revived in </w:t>
      </w:r>
      <w:proofErr w:type="spellStart"/>
      <w:r w:rsidRPr="008854A4">
        <w:t>in</w:t>
      </w:r>
      <w:proofErr w:type="spellEnd"/>
      <w:r w:rsidRPr="008854A4">
        <w:t xml:space="preserve"> the fifteenth and sixteenth centuries, particularly in Italy with the </w:t>
      </w:r>
      <w:proofErr w:type="spellStart"/>
      <w:r w:rsidRPr="008854A4">
        <w:t>tondo</w:t>
      </w:r>
      <w:proofErr w:type="spellEnd"/>
      <w:r w:rsidRPr="008854A4">
        <w:t xml:space="preserve"> becoming an especially fashionable trend in 15th century Florence, with Botticelli painting many examples</w:t>
      </w:r>
      <w:r>
        <w:t>.</w:t>
      </w:r>
      <w:r w:rsidRPr="008854A4">
        <w:t xml:space="preserve"> Michelangelo employed the circular </w:t>
      </w:r>
      <w:proofErr w:type="spellStart"/>
      <w:r w:rsidRPr="008854A4">
        <w:t>tondo</w:t>
      </w:r>
      <w:proofErr w:type="spellEnd"/>
      <w:r w:rsidRPr="008854A4">
        <w:t xml:space="preserve"> for several compositions, both painted and sculpted, as did Raphael.</w:t>
      </w:r>
      <w:r>
        <w:t xml:space="preserve"> A large </w:t>
      </w:r>
      <w:r w:rsidRPr="00ED1FB5">
        <w:t>palette knife allows me to layer thick impasto interweaving and overlapping swathes of paint. When you work on a circle or oval, corners disappear, revealing</w:t>
      </w:r>
      <w:r>
        <w:t xml:space="preserve"> only edges.</w:t>
      </w:r>
      <w:r w:rsidRPr="00ED1FB5">
        <w:t xml:space="preserve"> On a deeper level I see chance interactions of these color layers jostling amidst one another creating immediate effects of color stasis and kinesis. Marks disappear and reemerge within the speed blur illusion of the palette knife application of </w:t>
      </w:r>
      <w:r>
        <w:t xml:space="preserve">acrylic </w:t>
      </w:r>
      <w:r w:rsidRPr="00ED1FB5">
        <w:t>paint blobs applied directly onto the surface. I do not need a palette, as my painting ground is the palette where the expression is birthed.</w:t>
      </w:r>
      <w:r>
        <w:t xml:space="preserve"> Each painting is an adventure in direct expression of color swathes composed in a swirling direction akin to a spiral or whirlpool found in celestial and terrestrial nature.  </w:t>
      </w:r>
    </w:p>
    <w:p w:rsidR="002E7FE2" w:rsidRDefault="008B2F2D"/>
    <w:sectPr w:rsidR="002E7FE2" w:rsidSect="00467B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2F2D"/>
    <w:rsid w:val="002A7B17"/>
    <w:rsid w:val="00467B77"/>
    <w:rsid w:val="008B2F2D"/>
    <w:rsid w:val="009326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F2D"/>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B2F2D"/>
    <w:rPr>
      <w:color w:val="0000FF"/>
      <w:u w:val="single"/>
    </w:rPr>
  </w:style>
  <w:style w:type="character" w:styleId="Emphasis">
    <w:name w:val="Emphasis"/>
    <w:basedOn w:val="DefaultParagraphFont"/>
    <w:uiPriority w:val="20"/>
    <w:qFormat/>
    <w:rsid w:val="008B2F2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search?rlz=1C1VFKB_enUS684US684&amp;espv=2&amp;biw=1440&amp;bih=766&amp;q=define+wrap&amp;forcedict=wrap&amp;sa=X&amp;ved=0ahUKEwjCvoKYvNTSAhUJ4yYKHWyKBRwQ_SoIIj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514</Words>
  <Characters>2931</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1</cp:revision>
  <dcterms:created xsi:type="dcterms:W3CDTF">2019-02-26T19:55:00Z</dcterms:created>
  <dcterms:modified xsi:type="dcterms:W3CDTF">2019-02-26T19:56:00Z</dcterms:modified>
</cp:coreProperties>
</file>